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both"/>
        <w:rPr>
          <w:rFonts w:hint="eastAsia" w:ascii="Helvetica" w:hAnsi="Helvetica" w:eastAsia="宋体" w:cs="Helvetica"/>
          <w:i w:val="0"/>
          <w:caps w:val="0"/>
          <w:color w:val="333333"/>
          <w:spacing w:val="0"/>
          <w:sz w:val="21"/>
          <w:szCs w:val="21"/>
          <w:lang w:eastAsia="zh-CN"/>
        </w:rPr>
      </w:pPr>
      <w:r>
        <w:rPr>
          <w:rFonts w:hint="eastAsia" w:ascii="Helvetica" w:hAnsi="Helvetica" w:eastAsia="宋体" w:cs="Helvetica"/>
          <w:i w:val="0"/>
          <w:caps w:val="0"/>
          <w:color w:val="333333"/>
          <w:spacing w:val="0"/>
          <w:sz w:val="21"/>
          <w:szCs w:val="21"/>
          <w:lang w:eastAsia="zh-CN"/>
        </w:rPr>
        <w:drawing>
          <wp:inline distT="0" distB="0" distL="114300" distR="114300">
            <wp:extent cx="1320165" cy="132016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4"/>
                    <a:stretch>
                      <a:fillRect/>
                    </a:stretch>
                  </pic:blipFill>
                  <pic:spPr>
                    <a:xfrm>
                      <a:off x="0" y="0"/>
                      <a:ext cx="1320165" cy="1320165"/>
                    </a:xfrm>
                    <a:prstGeom prst="rect">
                      <a:avLst/>
                    </a:prstGeom>
                  </pic:spPr>
                </pic:pic>
              </a:graphicData>
            </a:graphic>
          </wp:inline>
        </w:drawing>
      </w:r>
    </w:p>
    <w:p>
      <w:pPr>
        <w:autoSpaceDN w:val="0"/>
        <w:jc w:val="both"/>
      </w:pPr>
      <w:r>
        <w:rPr>
          <w:rFonts w:hint="eastAsia"/>
          <w:b/>
          <w:color w:val="FF0000"/>
          <w:sz w:val="44"/>
          <w:szCs w:val="44"/>
          <w:lang w:val="en-US" w:eastAsia="zh-CN"/>
        </w:rPr>
        <w:t>河南荣欣鑫科技有限公司</w:t>
      </w:r>
      <w:r>
        <w:rPr>
          <w:rFonts w:hint="eastAsia"/>
          <w:b/>
          <w:color w:val="000000"/>
          <w:sz w:val="28"/>
          <w:szCs w:val="28"/>
          <w:lang w:val="en-US" w:eastAsia="zh-CN"/>
        </w:rPr>
        <w:t>（鹤壁市荣欣助剂有限公司）</w:t>
      </w:r>
      <w:r>
        <w:rPr>
          <w:rFonts w:hint="eastAsia"/>
          <w:b/>
          <w:color w:val="000000"/>
          <w:sz w:val="24"/>
          <w:szCs w:val="24"/>
          <w:lang w:val="en-US" w:eastAsia="zh-CN"/>
        </w:rPr>
        <w:t xml:space="preserve"> </w:t>
      </w:r>
      <w:r>
        <w:rPr>
          <w:rFonts w:hint="eastAsia"/>
          <w:b/>
          <w:color w:val="FF0000"/>
          <w:sz w:val="24"/>
          <w:szCs w:val="24"/>
          <w:lang w:val="en-US" w:eastAsia="zh-CN"/>
        </w:rPr>
        <w:t xml:space="preserve">  </w:t>
      </w:r>
      <w:r>
        <w:rPr>
          <w:rFonts w:hint="eastAsia"/>
          <w:b/>
          <w:sz w:val="24"/>
          <w:szCs w:val="24"/>
          <w:lang w:val="en-US" w:eastAsia="zh-CN"/>
        </w:rPr>
        <w:t xml:space="preserve">                      </w:t>
      </w:r>
      <w:r>
        <w:rPr>
          <w:rFonts w:ascii="楷体_GB2312" w:hAnsi="楷体_GB2312" w:eastAsia="楷体_GB2312"/>
          <w:b/>
          <w:sz w:val="44"/>
          <w:szCs w:val="44"/>
        </w:rPr>
        <w:t xml:space="preserve">  </w:t>
      </w:r>
      <w:r>
        <w:rPr>
          <w:rFonts w:ascii="楷体_GB2312" w:hAnsi="楷体_GB2312" w:eastAsia="楷体_GB2312"/>
          <w:b/>
          <w:sz w:val="52"/>
        </w:rPr>
        <w:t xml:space="preserve"> </w:t>
      </w:r>
    </w:p>
    <w:p>
      <w:pPr>
        <w:autoSpaceDN w:val="0"/>
        <w:jc w:val="both"/>
      </w:pPr>
      <w:r>
        <w:rPr>
          <w:rFonts w:ascii="Arial"/>
          <w:b/>
          <w:color w:val="333333"/>
          <w:sz w:val="36"/>
        </w:rPr>
        <w:t>He</w:t>
      </w:r>
      <w:r>
        <w:rPr>
          <w:rFonts w:hint="eastAsia" w:ascii="Arial"/>
          <w:b/>
          <w:color w:val="333333"/>
          <w:sz w:val="36"/>
          <w:lang w:val="en-US" w:eastAsia="zh-CN"/>
        </w:rPr>
        <w:t xml:space="preserve">nan </w:t>
      </w:r>
      <w:r>
        <w:rPr>
          <w:rFonts w:ascii="Arial"/>
          <w:b/>
          <w:color w:val="333333"/>
          <w:sz w:val="36"/>
        </w:rPr>
        <w:t>Rongxin</w:t>
      </w:r>
      <w:r>
        <w:rPr>
          <w:rFonts w:hint="eastAsia" w:ascii="Arial"/>
          <w:b/>
          <w:color w:val="333333"/>
          <w:sz w:val="36"/>
          <w:lang w:val="en-US" w:eastAsia="zh-CN"/>
        </w:rPr>
        <w:t>xin</w:t>
      </w:r>
      <w:r>
        <w:rPr>
          <w:rFonts w:ascii="Arial"/>
          <w:b/>
          <w:color w:val="333333"/>
          <w:sz w:val="36"/>
        </w:rPr>
        <w:t xml:space="preserve"> Auxiliary Co.,Ltd.</w:t>
      </w:r>
      <w:r>
        <w:rPr>
          <w:rFonts w:ascii="宋体" w:hAnsi="宋体"/>
          <w:b/>
          <w:color w:val="333333"/>
          <w:sz w:val="36"/>
        </w:rPr>
        <w:t xml:space="preserve">     </w:t>
      </w:r>
      <w:r>
        <w:rPr>
          <w:rFonts w:hint="eastAsia" w:ascii="宋体" w:hAnsi="宋体"/>
          <w:b/>
          <w:color w:val="333333"/>
          <w:sz w:val="36"/>
        </w:rPr>
        <w:t xml:space="preserve">            </w:t>
      </w:r>
    </w:p>
    <w:p>
      <w:pPr>
        <w:numPr>
          <w:numId w:val="0"/>
        </w:numPr>
        <w:rPr>
          <w:rFonts w:hint="eastAsia" w:ascii="Helvetica" w:hAnsi="Helvetica" w:eastAsia="宋体" w:cs="Helvetica"/>
          <w:i w:val="0"/>
          <w:caps w:val="0"/>
          <w:color w:val="333333"/>
          <w:spacing w:val="0"/>
          <w:sz w:val="21"/>
          <w:szCs w:val="21"/>
          <w:lang w:eastAsia="zh-CN"/>
        </w:rPr>
      </w:pPr>
      <w:r>
        <w:rPr>
          <w:rFonts w:ascii="宋体" w:hAnsi="宋体"/>
          <w:b/>
          <w:color w:val="333333"/>
          <w:sz w:val="24"/>
        </w:rPr>
        <w:t>电话</w:t>
      </w:r>
      <w:r>
        <w:rPr>
          <w:rFonts w:ascii="宋体" w:hAnsi="宋体"/>
          <w:color w:val="333333"/>
          <w:sz w:val="24"/>
        </w:rPr>
        <w:t>（</w:t>
      </w:r>
      <w:r>
        <w:rPr>
          <w:rFonts w:ascii="Arial"/>
          <w:b/>
          <w:color w:val="333333"/>
          <w:sz w:val="24"/>
        </w:rPr>
        <w:t>Tel</w:t>
      </w:r>
      <w:r>
        <w:rPr>
          <w:rFonts w:ascii="宋体" w:hAnsi="宋体"/>
          <w:color w:val="333333"/>
          <w:sz w:val="24"/>
        </w:rPr>
        <w:t>）</w:t>
      </w:r>
      <w:r>
        <w:rPr>
          <w:rFonts w:ascii="宋体" w:hAnsi="宋体"/>
          <w:b/>
          <w:color w:val="333333"/>
          <w:sz w:val="24"/>
        </w:rPr>
        <w:t>：</w:t>
      </w:r>
      <w:r>
        <w:rPr>
          <w:rFonts w:ascii="Arial"/>
          <w:b/>
          <w:color w:val="333333"/>
          <w:sz w:val="24"/>
        </w:rPr>
        <w:t xml:space="preserve">0086-392-2632999   </w:t>
      </w:r>
      <w:r>
        <w:rPr>
          <w:rFonts w:hint="eastAsia" w:ascii="Arial"/>
          <w:b/>
          <w:color w:val="333333"/>
          <w:sz w:val="24"/>
          <w:lang w:val="en-US" w:eastAsia="zh-CN"/>
        </w:rPr>
        <w:t xml:space="preserve"> </w:t>
      </w:r>
      <w:r>
        <w:rPr>
          <w:rFonts w:ascii="Arial"/>
          <w:b/>
          <w:color w:val="333333"/>
          <w:sz w:val="24"/>
        </w:rPr>
        <w:t xml:space="preserve">       </w:t>
      </w:r>
      <w:r>
        <w:rPr>
          <w:rFonts w:hint="eastAsia" w:ascii="Arial"/>
          <w:b/>
          <w:color w:val="333333"/>
          <w:sz w:val="24"/>
        </w:rPr>
        <w:t xml:space="preserve">     </w:t>
      </w:r>
      <w:r>
        <w:rPr>
          <w:rFonts w:ascii="Arial"/>
          <w:b/>
          <w:color w:val="333333"/>
          <w:sz w:val="24"/>
        </w:rPr>
        <w:t xml:space="preserve"> </w:t>
      </w:r>
    </w:p>
    <w:p>
      <w:pPr>
        <w:numPr>
          <w:numId w:val="0"/>
        </w:numPr>
        <w:rPr>
          <w:rFonts w:hint="eastAsia" w:ascii="宋体" w:hAnsi="宋体" w:eastAsia="宋体" w:cs="宋体"/>
          <w:i w:val="0"/>
          <w:caps w:val="0"/>
          <w:color w:val="333333"/>
          <w:spacing w:val="0"/>
          <w:sz w:val="21"/>
          <w:szCs w:val="21"/>
        </w:rPr>
      </w:pPr>
    </w:p>
    <w:p>
      <w:pPr>
        <w:numPr>
          <w:numId w:val="0"/>
        </w:numP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中文名称: </w:t>
      </w:r>
      <w:r>
        <w:rPr>
          <w:rFonts w:hint="eastAsia" w:ascii="宋体" w:hAnsi="宋体" w:eastAsia="宋体" w:cs="宋体"/>
          <w:i w:val="0"/>
          <w:caps w:val="0"/>
          <w:color w:val="555555"/>
          <w:spacing w:val="0"/>
          <w:sz w:val="21"/>
          <w:szCs w:val="21"/>
          <w:u w:val="none"/>
        </w:rPr>
        <w:fldChar w:fldCharType="begin"/>
      </w:r>
      <w:r>
        <w:rPr>
          <w:rFonts w:hint="eastAsia" w:ascii="宋体" w:hAnsi="宋体" w:eastAsia="宋体" w:cs="宋体"/>
          <w:i w:val="0"/>
          <w:caps w:val="0"/>
          <w:color w:val="555555"/>
          <w:spacing w:val="0"/>
          <w:sz w:val="21"/>
          <w:szCs w:val="21"/>
          <w:u w:val="none"/>
        </w:rPr>
        <w:instrText xml:space="preserve"> HYPERLINK "https://www.chem960.com/cas/583391/" \o "防老剂MB" \t "https://www.chem960.com/msds/583391/_blank" </w:instrText>
      </w:r>
      <w:r>
        <w:rPr>
          <w:rFonts w:hint="eastAsia" w:ascii="宋体" w:hAnsi="宋体" w:eastAsia="宋体" w:cs="宋体"/>
          <w:i w:val="0"/>
          <w:caps w:val="0"/>
          <w:color w:val="555555"/>
          <w:spacing w:val="0"/>
          <w:sz w:val="21"/>
          <w:szCs w:val="21"/>
          <w:u w:val="none"/>
        </w:rPr>
        <w:fldChar w:fldCharType="separate"/>
      </w:r>
      <w:r>
        <w:rPr>
          <w:rStyle w:val="5"/>
          <w:rFonts w:hint="eastAsia" w:ascii="宋体" w:hAnsi="宋体" w:eastAsia="宋体" w:cs="宋体"/>
          <w:i w:val="0"/>
          <w:caps w:val="0"/>
          <w:color w:val="555555"/>
          <w:spacing w:val="0"/>
          <w:sz w:val="21"/>
          <w:szCs w:val="21"/>
          <w:u w:val="none"/>
        </w:rPr>
        <w:t>防老剂MB </w:t>
      </w:r>
      <w:r>
        <w:rPr>
          <w:rFonts w:hint="eastAsia" w:ascii="宋体" w:hAnsi="宋体" w:eastAsia="宋体" w:cs="宋体"/>
          <w:i w:val="0"/>
          <w:caps w:val="0"/>
          <w:color w:val="555555"/>
          <w:spacing w:val="0"/>
          <w:sz w:val="21"/>
          <w:szCs w:val="21"/>
          <w:u w:val="none"/>
        </w:rPr>
        <w:fldChar w:fldCharType="end"/>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英文名称:1H-Benzo[d]imidazole-2-thiol</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CAS No.:</w:t>
      </w:r>
      <w:r>
        <w:rPr>
          <w:rFonts w:hint="eastAsia" w:ascii="宋体" w:hAnsi="宋体" w:eastAsia="宋体" w:cs="宋体"/>
          <w:i w:val="0"/>
          <w:caps w:val="0"/>
          <w:color w:val="555555"/>
          <w:spacing w:val="0"/>
          <w:sz w:val="21"/>
          <w:szCs w:val="21"/>
          <w:u w:val="none"/>
        </w:rPr>
        <w:fldChar w:fldCharType="begin"/>
      </w:r>
      <w:r>
        <w:rPr>
          <w:rFonts w:hint="eastAsia" w:ascii="宋体" w:hAnsi="宋体" w:eastAsia="宋体" w:cs="宋体"/>
          <w:i w:val="0"/>
          <w:caps w:val="0"/>
          <w:color w:val="555555"/>
          <w:spacing w:val="0"/>
          <w:sz w:val="21"/>
          <w:szCs w:val="21"/>
          <w:u w:val="none"/>
        </w:rPr>
        <w:instrText xml:space="preserve"> HYPERLINK "https://www.chem960.com/cas/583391/" \t "https://www.chem960.com/msds/583391/_blank" </w:instrText>
      </w:r>
      <w:r>
        <w:rPr>
          <w:rFonts w:hint="eastAsia" w:ascii="宋体" w:hAnsi="宋体" w:eastAsia="宋体" w:cs="宋体"/>
          <w:i w:val="0"/>
          <w:caps w:val="0"/>
          <w:color w:val="555555"/>
          <w:spacing w:val="0"/>
          <w:sz w:val="21"/>
          <w:szCs w:val="21"/>
          <w:u w:val="none"/>
        </w:rPr>
        <w:fldChar w:fldCharType="separate"/>
      </w:r>
      <w:r>
        <w:rPr>
          <w:rStyle w:val="5"/>
          <w:rFonts w:hint="eastAsia" w:ascii="宋体" w:hAnsi="宋体" w:eastAsia="宋体" w:cs="宋体"/>
          <w:i w:val="0"/>
          <w:caps w:val="0"/>
          <w:color w:val="555555"/>
          <w:spacing w:val="0"/>
          <w:sz w:val="21"/>
          <w:szCs w:val="21"/>
          <w:u w:val="none"/>
        </w:rPr>
        <w:t>583-39-1</w:t>
      </w:r>
      <w:r>
        <w:rPr>
          <w:rFonts w:hint="eastAsia" w:ascii="宋体" w:hAnsi="宋体" w:eastAsia="宋体" w:cs="宋体"/>
          <w:i w:val="0"/>
          <w:caps w:val="0"/>
          <w:color w:val="555555"/>
          <w:spacing w:val="0"/>
          <w:sz w:val="21"/>
          <w:szCs w:val="21"/>
          <w:u w:val="none"/>
        </w:rPr>
        <w:fldChar w:fldCharType="end"/>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分子式: C7H6N2S </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分子量:150.20094</w:t>
      </w:r>
    </w:p>
    <w:p>
      <w:pPr>
        <w:numPr>
          <w:numId w:val="0"/>
        </w:numPr>
        <w:rPr>
          <w:rFonts w:hint="eastAsia" w:ascii="宋体" w:hAnsi="宋体" w:eastAsia="宋体" w:cs="宋体"/>
          <w:i w:val="0"/>
          <w:caps w:val="0"/>
          <w:color w:val="333333"/>
          <w:spacing w:val="0"/>
          <w:sz w:val="21"/>
          <w:szCs w:val="21"/>
        </w:rPr>
      </w:pPr>
    </w:p>
    <w:p>
      <w:pPr>
        <w:numPr>
          <w:ilvl w:val="0"/>
          <w:numId w:val="1"/>
        </w:numPr>
        <w:rPr>
          <w:rFonts w:hint="eastAsia" w:ascii="宋体" w:hAnsi="宋体" w:eastAsia="宋体" w:cs="宋体"/>
          <w:i w:val="0"/>
          <w:caps w:val="0"/>
          <w:color w:val="666666"/>
          <w:spacing w:val="0"/>
          <w:sz w:val="21"/>
          <w:szCs w:val="21"/>
        </w:rPr>
      </w:pPr>
      <w:r>
        <w:rPr>
          <w:rStyle w:val="4"/>
          <w:rFonts w:hint="eastAsia" w:ascii="宋体" w:hAnsi="宋体" w:eastAsia="宋体" w:cs="宋体"/>
          <w:i w:val="0"/>
          <w:caps w:val="0"/>
          <w:color w:val="666666"/>
          <w:spacing w:val="0"/>
          <w:sz w:val="21"/>
          <w:szCs w:val="21"/>
        </w:rPr>
        <w:t>化学品</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1.1 产品标识符</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 2-巯基苯并咪唑</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产品名称</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1.2 鉴别的其他方法</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2-Benzimidazolethiol</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1.3 有关的确定了的物质或混合物的用途和建议不适合的用途</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仅用于研发。不作为药品、家庭或其它用途。</w:t>
      </w:r>
    </w:p>
    <w:p>
      <w:pPr>
        <w:numPr>
          <w:ilvl w:val="0"/>
          <w:numId w:val="1"/>
        </w:numPr>
        <w:ind w:left="0" w:leftChars="0" w:firstLine="0" w:firstLineChars="0"/>
        <w:rPr>
          <w:rFonts w:hint="eastAsia" w:ascii="宋体" w:hAnsi="宋体" w:eastAsia="宋体" w:cs="宋体"/>
          <w:b/>
          <w:i w:val="0"/>
          <w:caps w:val="0"/>
          <w:color w:val="666666"/>
          <w:spacing w:val="0"/>
          <w:sz w:val="21"/>
          <w:szCs w:val="21"/>
        </w:rPr>
      </w:pPr>
      <w:r>
        <w:rPr>
          <w:rStyle w:val="4"/>
          <w:rFonts w:hint="eastAsia" w:ascii="宋体" w:hAnsi="宋体" w:eastAsia="宋体" w:cs="宋体"/>
          <w:i w:val="0"/>
          <w:caps w:val="0"/>
          <w:color w:val="666666"/>
          <w:spacing w:val="0"/>
          <w:sz w:val="21"/>
          <w:szCs w:val="21"/>
        </w:rPr>
        <w:t>危险性概述</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2.1 GHS-分类</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急性毒性, 经口 (类别 3)</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急性毒性, 吸入 (类别 4)</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急性毒性, 经皮 (类别 4)</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皮肤刺激 (类别 2)</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眼睛刺激 (类别 2A)</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特异性靶器官系统毒性（一次接触） (类别 3)</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2.2 GHS 标记要素，包括预防性的陈述</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象形图</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警示词        危险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危险申明</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H301        吞咽会中毒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H312        皮肤接触有害。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H315        造成皮肤刺激。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H319        造成严重眼刺激。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H332        吸入有害。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H335        可能引起呼吸道刺激。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警告申明</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预防措施</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P261        避免吸入粉尘/烟/气体/烟雾/蒸气/喷雾.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P264        操作后彻底清洁皮肤。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P270        使用本产品时不要进食、饮水或吸烟。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P271        只能在室外或通风良好之处使用。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P280        穿戴防护手套/ 眼保护罩/ 面部保护罩。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事故响应</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P301 + P310        如果吞下去了: 立即呼救解毒中心或医生。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P302 + P352        如果皮肤接触：用大量肥皂和水清洗。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P304 + P340        如吸入: 将患者移到新鲜空气处休息，并保持呼吸舒畅的姿势。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P305 + P351 + P338        如与眼睛接触，用水缓慢温和地冲洗几分钟。如戴隐形眼镜并可方便地取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出，取出隐形眼镜，然后继续冲洗.</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P312        如感觉不适，呼救中毒控制中心或医生.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P322        具体处置（见本标签上提供的急救指导）。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P330        漱口。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P332 + P313        如觉皮肤刺激：求医/就诊。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P337 + P313        如仍觉眼睛刺激：求医/就诊。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P362        脱掉沾污的衣服，清洗后方可再用。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安全储存</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P403 + P233        存放于通风良的地方。 保持容器密闭。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P405        存放处须加锁。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废弃处置</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P501        将内容物/ 容器处理到得到批准的废物处理厂。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2.3 其它危害物 - 无</w:t>
      </w:r>
    </w:p>
    <w:p>
      <w:pPr>
        <w:numPr>
          <w:ilvl w:val="0"/>
          <w:numId w:val="1"/>
        </w:numPr>
        <w:ind w:left="0" w:leftChars="0" w:firstLine="0" w:firstLineChars="0"/>
        <w:rPr>
          <w:rFonts w:hint="eastAsia" w:ascii="宋体" w:hAnsi="宋体" w:eastAsia="宋体" w:cs="宋体"/>
          <w:i w:val="0"/>
          <w:caps w:val="0"/>
          <w:color w:val="666666"/>
          <w:spacing w:val="0"/>
          <w:sz w:val="21"/>
          <w:szCs w:val="21"/>
        </w:rPr>
      </w:pPr>
      <w:r>
        <w:rPr>
          <w:rStyle w:val="4"/>
          <w:rFonts w:hint="eastAsia" w:ascii="宋体" w:hAnsi="宋体" w:eastAsia="宋体" w:cs="宋体"/>
          <w:i w:val="0"/>
          <w:caps w:val="0"/>
          <w:color w:val="666666"/>
          <w:spacing w:val="0"/>
          <w:sz w:val="21"/>
          <w:szCs w:val="21"/>
        </w:rPr>
        <w:t>成分/组成信息</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3.1 物 质</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 2-Benzimidazolethiol</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别名</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 C7H6N2S</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分子式</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 150.2 g/mol</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分子量</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组分        浓度或浓度范围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Benzimidazole-2-thiol</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化学文摘登记号(CAS        583-39-1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No.)        209-502-6    </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EC-编号</w:t>
      </w:r>
    </w:p>
    <w:p>
      <w:pPr>
        <w:numPr>
          <w:ilvl w:val="0"/>
          <w:numId w:val="1"/>
        </w:numPr>
        <w:ind w:left="0" w:leftChars="0" w:firstLine="0" w:firstLineChars="0"/>
        <w:rPr>
          <w:rFonts w:hint="eastAsia" w:ascii="宋体" w:hAnsi="宋体" w:eastAsia="宋体" w:cs="宋体"/>
          <w:i w:val="0"/>
          <w:caps w:val="0"/>
          <w:color w:val="666666"/>
          <w:spacing w:val="0"/>
          <w:sz w:val="21"/>
          <w:szCs w:val="21"/>
        </w:rPr>
      </w:pPr>
      <w:r>
        <w:rPr>
          <w:rStyle w:val="4"/>
          <w:rFonts w:hint="eastAsia" w:ascii="宋体" w:hAnsi="宋体" w:eastAsia="宋体" w:cs="宋体"/>
          <w:i w:val="0"/>
          <w:caps w:val="0"/>
          <w:color w:val="666666"/>
          <w:spacing w:val="0"/>
          <w:sz w:val="21"/>
          <w:szCs w:val="21"/>
        </w:rPr>
        <w:t>急救措施</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4.1 必要的急救措施描述</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一般的建议</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请教医生。 向到现场的医生出示此安全技术说明书。</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吸入</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如果吸入,请将患者移到新鲜空气处。 如呼吸停止,进行人工呼吸。 请教医生。</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皮肤接触</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用肥皂和大量的水冲洗。 立即将患者送往医院。 请教医生。</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眼睛接触</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用大量水彻底冲洗至少15分钟并请教医生。</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食入</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切勿给失去知觉者通过口喂任何东西。 用水漱口。 请教医生。</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4.2 主要症状和影响，急性和迟发效应</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据我们所知，此化学，物理和毒性性质尚未经完整的研究。</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4.3 及时的医疗处理和所需的特殊处理的说明和指示</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无数据资料</w:t>
      </w:r>
    </w:p>
    <w:p>
      <w:pPr>
        <w:numPr>
          <w:ilvl w:val="0"/>
          <w:numId w:val="1"/>
        </w:numPr>
        <w:ind w:left="0" w:leftChars="0" w:firstLine="0" w:firstLineChars="0"/>
        <w:rPr>
          <w:rFonts w:hint="eastAsia" w:ascii="宋体" w:hAnsi="宋体" w:eastAsia="宋体" w:cs="宋体"/>
          <w:i w:val="0"/>
          <w:caps w:val="0"/>
          <w:color w:val="666666"/>
          <w:spacing w:val="0"/>
          <w:sz w:val="21"/>
          <w:szCs w:val="21"/>
        </w:rPr>
      </w:pPr>
      <w:r>
        <w:rPr>
          <w:rStyle w:val="4"/>
          <w:rFonts w:hint="eastAsia" w:ascii="宋体" w:hAnsi="宋体" w:eastAsia="宋体" w:cs="宋体"/>
          <w:i w:val="0"/>
          <w:caps w:val="0"/>
          <w:color w:val="666666"/>
          <w:spacing w:val="0"/>
          <w:sz w:val="21"/>
          <w:szCs w:val="21"/>
        </w:rPr>
        <w:t>消防措施</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5.1 灭火介质</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灭火方法及灭火剂</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用水雾,抗乙醇泡沫,干粉或二氧化碳灭火。</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5.2 源于此物质或混合物的特别的危害</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碳氧化物, 氮氧化物, 硫氧化物</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5.3 给消防员的建议</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如必要的话,戴自给式呼吸器去救火。</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5.4 进一步信息</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无数据资料</w:t>
      </w:r>
    </w:p>
    <w:p>
      <w:pPr>
        <w:numPr>
          <w:ilvl w:val="0"/>
          <w:numId w:val="1"/>
        </w:numPr>
        <w:ind w:left="0" w:leftChars="0" w:firstLine="0" w:firstLineChars="0"/>
        <w:rPr>
          <w:rFonts w:hint="eastAsia" w:ascii="宋体" w:hAnsi="宋体" w:eastAsia="宋体" w:cs="宋体"/>
          <w:i w:val="0"/>
          <w:caps w:val="0"/>
          <w:color w:val="666666"/>
          <w:spacing w:val="0"/>
          <w:sz w:val="21"/>
          <w:szCs w:val="21"/>
        </w:rPr>
      </w:pPr>
      <w:r>
        <w:rPr>
          <w:rStyle w:val="4"/>
          <w:rFonts w:hint="eastAsia" w:ascii="宋体" w:hAnsi="宋体" w:eastAsia="宋体" w:cs="宋体"/>
          <w:i w:val="0"/>
          <w:caps w:val="0"/>
          <w:color w:val="666666"/>
          <w:spacing w:val="0"/>
          <w:sz w:val="21"/>
          <w:szCs w:val="21"/>
        </w:rPr>
        <w:t>泄露应急处理</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6.1 作业人员防护措施、防护装备和应急处置程序</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戴呼吸罩。 避免粉尘生成。 避免吸入蒸气、烟雾或气体。 保证充分的通风。 人员疏散到安全区域。</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避免吸入粉尘。</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6.2 环境保护措施</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如能确保安全，可采取措施防止进一步的泄漏或溢出。 不要让产品进入下水道。</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6.3 泄漏化学品的收容、清除方法及所使用的处置材料</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收集和处置时不要产生粉尘。 扫掉和铲掉。 放入合适的封闭的容器中待处理。</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6.4 参考其他部分</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丢弃处理请参阅第13节。</w:t>
      </w:r>
    </w:p>
    <w:p>
      <w:pPr>
        <w:numPr>
          <w:ilvl w:val="0"/>
          <w:numId w:val="1"/>
        </w:numPr>
        <w:ind w:left="0" w:leftChars="0" w:firstLine="0" w:firstLineChars="0"/>
        <w:rPr>
          <w:rFonts w:hint="eastAsia" w:ascii="宋体" w:hAnsi="宋体" w:eastAsia="宋体" w:cs="宋体"/>
          <w:i w:val="0"/>
          <w:caps w:val="0"/>
          <w:color w:val="666666"/>
          <w:spacing w:val="0"/>
          <w:sz w:val="21"/>
          <w:szCs w:val="21"/>
        </w:rPr>
      </w:pPr>
      <w:r>
        <w:rPr>
          <w:rStyle w:val="4"/>
          <w:rFonts w:hint="eastAsia" w:ascii="宋体" w:hAnsi="宋体" w:eastAsia="宋体" w:cs="宋体"/>
          <w:i w:val="0"/>
          <w:caps w:val="0"/>
          <w:color w:val="666666"/>
          <w:spacing w:val="0"/>
          <w:sz w:val="21"/>
          <w:szCs w:val="21"/>
        </w:rPr>
        <w:t>操作处置与储存</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7.1 安全操作的注意事项</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避免接触皮肤和眼睛。 避免形成粉尘和气溶胶。</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在有粉尘生成的地方,提供合适的排风设备。一般性的防火保护措施。</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7.2 安全储存的条件,包括任何不兼容性</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贮存在阴凉处。 使容器保持密闭，储存在干燥通风处。</w:t>
      </w:r>
      <w:r>
        <w:rPr>
          <w:rFonts w:hint="eastAsia" w:ascii="宋体" w:hAnsi="宋体" w:eastAsia="宋体" w:cs="宋体"/>
          <w:i w:val="0"/>
          <w:caps w:val="0"/>
          <w:color w:val="666666"/>
          <w:spacing w:val="0"/>
          <w:sz w:val="21"/>
          <w:szCs w:val="21"/>
        </w:rPr>
        <w:br w:type="textWrapping"/>
      </w:r>
      <w:r>
        <w:rPr>
          <w:rFonts w:hint="eastAsia" w:ascii="宋体" w:hAnsi="宋体" w:eastAsia="宋体" w:cs="宋体"/>
          <w:b/>
          <w:i w:val="0"/>
          <w:caps w:val="0"/>
          <w:color w:val="666666"/>
          <w:spacing w:val="0"/>
          <w:sz w:val="21"/>
          <w:szCs w:val="21"/>
        </w:rPr>
        <w:t>  7.3 特定用途</w:t>
      </w:r>
      <w:r>
        <w:rPr>
          <w:rFonts w:hint="eastAsia" w:ascii="宋体" w:hAnsi="宋体" w:eastAsia="宋体" w:cs="宋体"/>
          <w:i w:val="0"/>
          <w:caps w:val="0"/>
          <w:color w:val="666666"/>
          <w:spacing w:val="0"/>
          <w:sz w:val="21"/>
          <w:szCs w:val="21"/>
        </w:rPr>
        <w:br w:type="textWrapping"/>
      </w:r>
      <w:r>
        <w:rPr>
          <w:rFonts w:hint="eastAsia" w:ascii="宋体" w:hAnsi="宋体" w:eastAsia="宋体" w:cs="宋体"/>
          <w:i w:val="0"/>
          <w:caps w:val="0"/>
          <w:color w:val="666666"/>
          <w:spacing w:val="0"/>
          <w:sz w:val="21"/>
          <w:szCs w:val="21"/>
        </w:rPr>
        <w:t>    无数据资料</w:t>
      </w:r>
    </w:p>
    <w:p>
      <w:pPr>
        <w:numPr>
          <w:ilvl w:val="0"/>
          <w:numId w:val="1"/>
        </w:numPr>
        <w:spacing w:after="240" w:afterAutospacing="0"/>
        <w:ind w:left="0" w:leftChars="0" w:firstLine="0" w:firstLineChars="0"/>
        <w:rPr>
          <w:rFonts w:hint="default" w:ascii="Helvetica" w:hAnsi="Helvetica" w:eastAsia="Helvetica" w:cs="Helvetica"/>
          <w:i w:val="0"/>
          <w:caps w:val="0"/>
          <w:color w:val="666666"/>
          <w:spacing w:val="0"/>
          <w:sz w:val="21"/>
          <w:szCs w:val="21"/>
        </w:rPr>
      </w:pPr>
      <w:r>
        <w:rPr>
          <w:rStyle w:val="4"/>
          <w:rFonts w:ascii="Helvetica" w:hAnsi="Helvetica" w:eastAsia="Helvetica" w:cs="Helvetica"/>
          <w:i w:val="0"/>
          <w:caps w:val="0"/>
          <w:color w:val="666666"/>
          <w:spacing w:val="0"/>
          <w:sz w:val="21"/>
          <w:szCs w:val="21"/>
        </w:rPr>
        <w:t>接触控制和个体防护</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8.1 容许浓度</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最高容许浓度</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没有已知的国家规定的暴露极限。</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8.2 暴露控制</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适当的技术控制</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避免与皮肤、眼睛和衣服接触。 休息前和操作本品后立即洗手。</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个体防护设备</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眼/面保护</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面罩與安全眼鏡请使用经官方标准如NIOSH (美国) 或 EN 166(欧盟) 检测与批准的设备防护眼部。</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皮肤保护</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戴手套取 手套在使用前必须受检查。</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请使用合适的方法脱除手套(不要接触手套外部表面),避免任何皮肤部位接触此产品.</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使用后请将被污染过的手套根据相关法律法规和有效的实验室规章程序谨慎处理. 请清洗并吹干双手</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所选择的保护手套必须符合EU的89/686/EEC规定和从它衍生出来的EN 376标准。</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身体保护</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全套防化学试剂工作服, 防护设备的类型必须根据特定工作场所中的危险物的浓度和数量来选择。</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呼吸系统防护</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如危险性评测显示需要使用空气净化的防毒面具，请使用全面罩式多功能微粒防毒面具N99型（US）</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或P2型（EN</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143）防毒面具筒作为工程控制的候补。如果防毒面具是保护的唯一方式，则使用全面罩式送风防毒</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面具。 呼吸器使用经过测试并通过政府标准如NIOSH（US）或CEN（EU）的呼吸器和零件。</w:t>
      </w:r>
    </w:p>
    <w:p>
      <w:pPr>
        <w:numPr>
          <w:ilvl w:val="0"/>
          <w:numId w:val="1"/>
        </w:numPr>
        <w:spacing w:after="240" w:afterAutospacing="0"/>
        <w:ind w:left="0" w:leftChars="0" w:firstLine="0" w:firstLineChars="0"/>
        <w:rPr>
          <w:rFonts w:hint="default" w:ascii="Helvetica" w:hAnsi="Helvetica" w:eastAsia="Helvetica" w:cs="Helvetica"/>
          <w:i w:val="0"/>
          <w:caps w:val="0"/>
          <w:color w:val="666666"/>
          <w:spacing w:val="0"/>
          <w:sz w:val="21"/>
          <w:szCs w:val="21"/>
        </w:rPr>
      </w:pPr>
      <w:r>
        <w:rPr>
          <w:rStyle w:val="4"/>
          <w:rFonts w:ascii="Helvetica" w:hAnsi="Helvetica" w:eastAsia="Helvetica" w:cs="Helvetica"/>
          <w:i w:val="0"/>
          <w:caps w:val="0"/>
          <w:color w:val="666666"/>
          <w:spacing w:val="0"/>
          <w:sz w:val="21"/>
          <w:szCs w:val="21"/>
        </w:rPr>
        <w:t>理化特性</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9.1 基本的理化特性的信息</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a) 外观与性状</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形状: 结晶</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颜色: 浅褐色</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b) 气味</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c) 气味阈值</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d) pH值</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e) 熔点/凝固点</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熔点/凝固点: 300 - 304 °C - lit.</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f) 沸点、初沸点和沸程</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g) 闪点</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h) 蒸发速率</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i) 易燃性(固体,气体)</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j) 高的/低的燃烧性或爆炸性限度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k) 蒸气压</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l) 蒸汽密度</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m) 密度/相对密度</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n) 水溶性</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o) n-辛醇/水分配系数</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p) 自燃温度</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q) 分解温度</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r) 粘度</w:t>
      </w:r>
    </w:p>
    <w:p>
      <w:pPr>
        <w:keepNext w:val="0"/>
        <w:keepLines w:val="0"/>
        <w:widowControl/>
        <w:suppressLineNumbers w:val="0"/>
        <w:jc w:val="left"/>
      </w:pPr>
      <w:r>
        <w:rPr>
          <w:rStyle w:val="4"/>
          <w:rFonts w:ascii="Helvetica" w:hAnsi="Helvetica" w:eastAsia="Helvetica" w:cs="Helvetica"/>
          <w:i w:val="0"/>
          <w:caps w:val="0"/>
          <w:color w:val="666666"/>
          <w:spacing w:val="0"/>
          <w:kern w:val="0"/>
          <w:sz w:val="21"/>
          <w:szCs w:val="21"/>
          <w:lang w:val="en-US" w:eastAsia="zh-CN" w:bidi="ar"/>
        </w:rPr>
        <w:t>10. 稳定性和反应活性</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b/>
          <w:i w:val="0"/>
          <w:caps w:val="0"/>
          <w:color w:val="666666"/>
          <w:spacing w:val="0"/>
          <w:kern w:val="0"/>
          <w:sz w:val="21"/>
          <w:szCs w:val="21"/>
          <w:lang w:val="en-US" w:eastAsia="zh-CN" w:bidi="ar"/>
        </w:rPr>
        <w:t>  10.1 反应性</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无数据资料</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b/>
          <w:i w:val="0"/>
          <w:caps w:val="0"/>
          <w:color w:val="666666"/>
          <w:spacing w:val="0"/>
          <w:kern w:val="0"/>
          <w:sz w:val="21"/>
          <w:szCs w:val="21"/>
          <w:lang w:val="en-US" w:eastAsia="zh-CN" w:bidi="ar"/>
        </w:rPr>
        <w:t>  10.2 稳定性</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无数据资料</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b/>
          <w:i w:val="0"/>
          <w:caps w:val="0"/>
          <w:color w:val="666666"/>
          <w:spacing w:val="0"/>
          <w:kern w:val="0"/>
          <w:sz w:val="21"/>
          <w:szCs w:val="21"/>
          <w:lang w:val="en-US" w:eastAsia="zh-CN" w:bidi="ar"/>
        </w:rPr>
        <w:t>  10.3 危险反应</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无数据资料</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b/>
          <w:i w:val="0"/>
          <w:caps w:val="0"/>
          <w:color w:val="666666"/>
          <w:spacing w:val="0"/>
          <w:kern w:val="0"/>
          <w:sz w:val="21"/>
          <w:szCs w:val="21"/>
          <w:lang w:val="en-US" w:eastAsia="zh-CN" w:bidi="ar"/>
        </w:rPr>
        <w:t>  10.4 应避免的条件</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无数据资料</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b/>
          <w:i w:val="0"/>
          <w:caps w:val="0"/>
          <w:color w:val="666666"/>
          <w:spacing w:val="0"/>
          <w:kern w:val="0"/>
          <w:sz w:val="21"/>
          <w:szCs w:val="21"/>
          <w:lang w:val="en-US" w:eastAsia="zh-CN" w:bidi="ar"/>
        </w:rPr>
        <w:t>  10.5 不相容的物质</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强氧化剂, 强碱</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b/>
          <w:i w:val="0"/>
          <w:caps w:val="0"/>
          <w:color w:val="666666"/>
          <w:spacing w:val="0"/>
          <w:kern w:val="0"/>
          <w:sz w:val="21"/>
          <w:szCs w:val="21"/>
          <w:lang w:val="en-US" w:eastAsia="zh-CN" w:bidi="ar"/>
        </w:rPr>
        <w:t>  10.6 危险的分解产物</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其它分解产物 - 无数据资料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6E6E6"/>
        <w:spacing w:before="150" w:beforeAutospacing="0" w:after="150" w:afterAutospacing="0"/>
        <w:ind w:left="0" w:right="0" w:firstLine="0"/>
        <w:rPr>
          <w:rFonts w:hint="default" w:ascii="Helvetica" w:hAnsi="Helvetica" w:eastAsia="Helvetica" w:cs="Helvetica"/>
          <w:i w:val="0"/>
          <w:caps w:val="0"/>
          <w:color w:val="666666"/>
          <w:spacing w:val="0"/>
          <w:sz w:val="21"/>
          <w:szCs w:val="21"/>
        </w:rPr>
      </w:pPr>
      <w:r>
        <w:pict>
          <v:rect id="_x0000_i1041" o:spt="1" style="height:1.5pt;width:432pt;" fillcolor="#666666"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rPr>
          <w:rFonts w:hint="default" w:ascii="Helvetica" w:hAnsi="Helvetica" w:eastAsia="Helvetica" w:cs="Helvetica"/>
          <w:i w:val="0"/>
          <w:caps w:val="0"/>
          <w:color w:val="666666"/>
          <w:spacing w:val="0"/>
          <w:kern w:val="0"/>
          <w:sz w:val="21"/>
          <w:szCs w:val="21"/>
          <w:lang w:val="en-US" w:eastAsia="zh-CN" w:bidi="ar"/>
        </w:rPr>
      </w:pP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b/>
          <w:i w:val="0"/>
          <w:caps w:val="0"/>
          <w:color w:val="666666"/>
          <w:spacing w:val="0"/>
          <w:kern w:val="0"/>
          <w:sz w:val="21"/>
          <w:szCs w:val="21"/>
          <w:lang w:val="en-US" w:eastAsia="zh-CN" w:bidi="ar"/>
        </w:rPr>
        <w:t> 11.1 毒理学影响的信息</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急性毒性</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半数致死剂量 (LD50) 经口 - 大鼠 - 300 mg/kg</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备注: 行为的：嗜睡（全面活力抑制）。 行为的：运动失调症 行为的：昏迷</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皮肤刺激或腐蚀</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皮肤 - 兔子 - 轻度的皮肤刺激 - 24 h</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眼睛刺激或腐蚀</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眼睛 - 兔子 - 轻度的眼睛刺激 - 24 h</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呼吸道或皮肤过敏</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生殖细胞致突变性</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无数据资料</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致癌性</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IARC:</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此产品中没有大于或等于 0。1%含量的组分被 IARC鉴别为可能的或肯定的人类致癌物。</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生殖毒性</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生殖毒性 - 大鼠 - 经口</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母体效应：其他影响。 对胚胎或胎儿的影响：胎儿毒性（死亡除外，例如矮小胎儿）。</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特定发育异常：肌肉骨骼系统。</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发育毒性 - 大鼠 - 经口</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特定发育异常：颅面（包括鼻和舌）。 特定发育异常：泌尿生殖系统。</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特异性靶器官系统毒性（一次接触）</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吸入 - 可能引起呼吸道刺激。</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特异性靶器官系统毒性（反复接触）</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无数据资料</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吸入危险</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无数据资料</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潜在的健康影响</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吸入        吸入有害。 引起呼吸道刺激。    </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摄入        误吞会中毒。    </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皮肤        通过皮肤吸收有害。 造成皮肤刺激。    </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眼睛        造成严重眼刺激。    </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接触后的征兆和症状</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据我们所知，此化学，物理和毒性性质尚未经完整的研究。</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附加说明</w:t>
      </w:r>
      <w:r>
        <w:rPr>
          <w:rFonts w:hint="default" w:ascii="Helvetica" w:hAnsi="Helvetica" w:eastAsia="Helvetica" w:cs="Helvetica"/>
          <w:i w:val="0"/>
          <w:caps w:val="0"/>
          <w:color w:val="666666"/>
          <w:spacing w:val="0"/>
          <w:kern w:val="0"/>
          <w:sz w:val="21"/>
          <w:szCs w:val="21"/>
          <w:lang w:val="en-US" w:eastAsia="zh-CN" w:bidi="ar"/>
        </w:rPr>
        <w:br w:type="textWrapping"/>
      </w:r>
      <w:r>
        <w:rPr>
          <w:rFonts w:hint="default" w:ascii="Helvetica" w:hAnsi="Helvetica" w:eastAsia="Helvetica" w:cs="Helvetica"/>
          <w:i w:val="0"/>
          <w:caps w:val="0"/>
          <w:color w:val="666666"/>
          <w:spacing w:val="0"/>
          <w:kern w:val="0"/>
          <w:sz w:val="21"/>
          <w:szCs w:val="21"/>
          <w:lang w:val="en-US" w:eastAsia="zh-CN" w:bidi="ar"/>
        </w:rPr>
        <w:t>    化学物质毒性作用登记: DE1050000</w:t>
      </w:r>
    </w:p>
    <w:p>
      <w:pPr>
        <w:keepNext w:val="0"/>
        <w:keepLines w:val="0"/>
        <w:widowControl/>
        <w:numPr>
          <w:ilvl w:val="0"/>
          <w:numId w:val="2"/>
        </w:numPr>
        <w:suppressLineNumbers w:val="0"/>
        <w:jc w:val="left"/>
        <w:rPr>
          <w:rFonts w:hint="default" w:ascii="Helvetica" w:hAnsi="Helvetica" w:eastAsia="Helvetica" w:cs="Helvetica"/>
          <w:b/>
          <w:i w:val="0"/>
          <w:caps w:val="0"/>
          <w:color w:val="666666"/>
          <w:spacing w:val="0"/>
          <w:sz w:val="21"/>
          <w:szCs w:val="21"/>
        </w:rPr>
      </w:pPr>
      <w:r>
        <w:rPr>
          <w:rStyle w:val="4"/>
          <w:rFonts w:ascii="Helvetica" w:hAnsi="Helvetica" w:eastAsia="Helvetica" w:cs="Helvetica"/>
          <w:i w:val="0"/>
          <w:caps w:val="0"/>
          <w:color w:val="666666"/>
          <w:spacing w:val="0"/>
          <w:sz w:val="21"/>
          <w:szCs w:val="21"/>
        </w:rPr>
        <w:t>生态学资料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12.1 生态毒性</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12.2 持久性和降解性</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12.3 潜在的生物累积性</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12.4 土壤中的迁移性</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12.5 PBT 和 vPvB的结果评价</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12.6 其它不良影响</w:t>
      </w:r>
    </w:p>
    <w:p>
      <w:pPr>
        <w:keepNext w:val="0"/>
        <w:keepLines w:val="0"/>
        <w:widowControl/>
        <w:numPr>
          <w:numId w:val="0"/>
        </w:numPr>
        <w:suppressLineNumbers w:val="0"/>
        <w:jc w:val="left"/>
        <w:rPr>
          <w:rStyle w:val="4"/>
          <w:rFonts w:ascii="Helvetica" w:hAnsi="Helvetica" w:eastAsia="Helvetica" w:cs="Helvetica"/>
          <w:i w:val="0"/>
          <w:caps w:val="0"/>
          <w:color w:val="666666"/>
          <w:spacing w:val="0"/>
          <w:sz w:val="21"/>
          <w:szCs w:val="21"/>
        </w:rPr>
      </w:pPr>
    </w:p>
    <w:p>
      <w:pPr>
        <w:keepNext w:val="0"/>
        <w:keepLines w:val="0"/>
        <w:widowControl/>
        <w:numPr>
          <w:ilvl w:val="0"/>
          <w:numId w:val="2"/>
        </w:numPr>
        <w:suppressLineNumbers w:val="0"/>
        <w:ind w:left="0" w:leftChars="0" w:firstLine="0" w:firstLineChars="0"/>
        <w:jc w:val="left"/>
        <w:rPr>
          <w:rFonts w:hint="default" w:ascii="Helvetica" w:hAnsi="Helvetica" w:eastAsia="Helvetica" w:cs="Helvetica"/>
          <w:i w:val="0"/>
          <w:caps w:val="0"/>
          <w:color w:val="666666"/>
          <w:spacing w:val="0"/>
          <w:sz w:val="21"/>
          <w:szCs w:val="21"/>
        </w:rPr>
      </w:pPr>
      <w:r>
        <w:rPr>
          <w:rStyle w:val="4"/>
          <w:rFonts w:ascii="Helvetica" w:hAnsi="Helvetica" w:eastAsia="Helvetica" w:cs="Helvetica"/>
          <w:i w:val="0"/>
          <w:caps w:val="0"/>
          <w:color w:val="666666"/>
          <w:spacing w:val="0"/>
          <w:sz w:val="21"/>
          <w:szCs w:val="21"/>
        </w:rPr>
        <w:t>废弃处置</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13.1 废物处理方法</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产品</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将剩余的和不可回收的溶液交给有许可证的公司处理。</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联系专业的拥有废弃物处理执照的机构来处理此物质。</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与易燃溶剂相溶或者相混合，在备有燃烧后处理和洗刷作用的化学焚化炉中燃烧</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受污染的容器和包装</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按未用产品处置。</w:t>
      </w:r>
    </w:p>
    <w:p>
      <w:pPr>
        <w:keepNext w:val="0"/>
        <w:keepLines w:val="0"/>
        <w:widowControl/>
        <w:numPr>
          <w:ilvl w:val="0"/>
          <w:numId w:val="2"/>
        </w:numPr>
        <w:suppressLineNumbers w:val="0"/>
        <w:ind w:left="0" w:leftChars="0" w:firstLine="0" w:firstLineChars="0"/>
        <w:jc w:val="left"/>
        <w:rPr>
          <w:rFonts w:hint="default" w:ascii="Helvetica" w:hAnsi="Helvetica" w:eastAsia="Helvetica" w:cs="Helvetica"/>
          <w:i w:val="0"/>
          <w:caps w:val="0"/>
          <w:color w:val="666666"/>
          <w:spacing w:val="0"/>
          <w:sz w:val="21"/>
          <w:szCs w:val="21"/>
        </w:rPr>
      </w:pPr>
      <w:r>
        <w:rPr>
          <w:rStyle w:val="4"/>
          <w:rFonts w:ascii="Helvetica" w:hAnsi="Helvetica" w:eastAsia="Helvetica" w:cs="Helvetica"/>
          <w:i w:val="0"/>
          <w:caps w:val="0"/>
          <w:color w:val="666666"/>
          <w:spacing w:val="0"/>
          <w:sz w:val="21"/>
          <w:szCs w:val="21"/>
        </w:rPr>
        <w:t>运输信息</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14.1 联合国危险货物编号</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欧洲陆运危规: 2811        国际海运危规: 2811        国际空运危规: 2811    </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14.2 联合国运输名称</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欧洲陆运危规: TOXIC SOLID, ORGANIC, N.O.S. (Benzimidazole-2-thiol)</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国际海运危规: TOXIC SOLID, ORGANIC, N.O.S. (Benzimidazole-2-thiol)</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国际空运危规: Toxic solid, organic, n.o.s. (Benzimidazole-2-thiol)</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14.3 运输危险类别</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欧洲陆运危规: 6.1        国际海运危规: 6.1        国际空运危规: 6.1    </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14.4 包裹组</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欧洲陆运危规: III        国际海运危规: III        国际空运危规: III    </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14.5 环境危险</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欧洲陆运危规: 否        国际海运危规        国际空运危规: 否    </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海洋污染物（是/否）: 否</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b/>
          <w:i w:val="0"/>
          <w:caps w:val="0"/>
          <w:color w:val="666666"/>
          <w:spacing w:val="0"/>
          <w:sz w:val="21"/>
          <w:szCs w:val="21"/>
        </w:rPr>
        <w:t>  14.6 对使用者的特别提醒</w:t>
      </w:r>
      <w:r>
        <w:rPr>
          <w:rFonts w:hint="default" w:ascii="Helvetica" w:hAnsi="Helvetica" w:eastAsia="Helvetica" w:cs="Helvetica"/>
          <w:i w:val="0"/>
          <w:caps w:val="0"/>
          <w:color w:val="666666"/>
          <w:spacing w:val="0"/>
          <w:sz w:val="21"/>
          <w:szCs w:val="21"/>
        </w:rPr>
        <w:br w:type="textWrapping"/>
      </w:r>
      <w:r>
        <w:rPr>
          <w:rFonts w:hint="default" w:ascii="Helvetica" w:hAnsi="Helvetica" w:eastAsia="Helvetica" w:cs="Helvetica"/>
          <w:i w:val="0"/>
          <w:caps w:val="0"/>
          <w:color w:val="666666"/>
          <w:spacing w:val="0"/>
          <w:sz w:val="21"/>
          <w:szCs w:val="21"/>
        </w:rPr>
        <w:t>    无数据资料</w:t>
      </w:r>
    </w:p>
    <w:p>
      <w:pPr>
        <w:keepNext w:val="0"/>
        <w:keepLines w:val="0"/>
        <w:widowControl/>
        <w:numPr>
          <w:numId w:val="0"/>
        </w:numPr>
        <w:suppressLineNumbers w:val="0"/>
        <w:ind w:leftChars="0"/>
        <w:jc w:val="left"/>
        <w:rPr>
          <w:rFonts w:hint="eastAsia" w:ascii="Helvetica" w:hAnsi="Helvetica" w:eastAsia="Helvetica" w:cs="Helvetica"/>
          <w:i w:val="0"/>
          <w:caps w:val="0"/>
          <w:color w:val="666666"/>
          <w:spacing w:val="0"/>
          <w:sz w:val="21"/>
          <w:szCs w:val="21"/>
          <w:lang w:val="en-US" w:eastAsia="zh-CN"/>
        </w:rPr>
      </w:pPr>
    </w:p>
    <w:p>
      <w:pPr>
        <w:keepNext w:val="0"/>
        <w:keepLines w:val="0"/>
        <w:widowControl/>
        <w:numPr>
          <w:ilvl w:val="0"/>
          <w:numId w:val="2"/>
        </w:numPr>
        <w:suppressLineNumbers w:val="0"/>
        <w:ind w:left="0" w:leftChars="0" w:firstLine="0" w:firstLineChars="0"/>
        <w:jc w:val="left"/>
        <w:rPr>
          <w:rFonts w:ascii="Helvetica" w:hAnsi="Helvetica" w:eastAsia="Helvetica" w:cs="Helvetica"/>
          <w:i w:val="0"/>
          <w:caps w:val="0"/>
          <w:color w:val="666666"/>
          <w:spacing w:val="0"/>
          <w:sz w:val="21"/>
          <w:szCs w:val="21"/>
        </w:rPr>
      </w:pPr>
      <w:r>
        <w:rPr>
          <w:rFonts w:ascii="Helvetica" w:hAnsi="Helvetica" w:eastAsia="Helvetica" w:cs="Helvetica"/>
          <w:i w:val="0"/>
          <w:caps w:val="0"/>
          <w:color w:val="666666"/>
          <w:spacing w:val="0"/>
          <w:sz w:val="21"/>
          <w:szCs w:val="21"/>
        </w:rPr>
        <w:t>N/A</w:t>
      </w:r>
    </w:p>
    <w:p>
      <w:pPr>
        <w:keepNext w:val="0"/>
        <w:keepLines w:val="0"/>
        <w:widowControl/>
        <w:numPr>
          <w:ilvl w:val="0"/>
          <w:numId w:val="2"/>
        </w:numPr>
        <w:suppressLineNumbers w:val="0"/>
        <w:ind w:left="0" w:leftChars="0" w:firstLine="0" w:firstLineChars="0"/>
        <w:jc w:val="left"/>
        <w:rPr>
          <w:rFonts w:ascii="Helvetica" w:hAnsi="Helvetica" w:eastAsia="Helvetica" w:cs="Helvetica"/>
          <w:i w:val="0"/>
          <w:caps w:val="0"/>
          <w:color w:val="666666"/>
          <w:spacing w:val="0"/>
          <w:sz w:val="21"/>
          <w:szCs w:val="21"/>
        </w:rPr>
      </w:pPr>
      <w:r>
        <w:rPr>
          <w:rFonts w:ascii="Helvetica" w:hAnsi="Helvetica" w:eastAsia="Helvetica" w:cs="Helvetica"/>
          <w:i w:val="0"/>
          <w:caps w:val="0"/>
          <w:color w:val="666666"/>
          <w:spacing w:val="0"/>
          <w:sz w:val="21"/>
          <w:szCs w:val="21"/>
        </w:rPr>
        <w:t>N/A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540" w:lineRule="atLeast"/>
        <w:ind w:left="0" w:right="0" w:firstLine="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shd w:val="clear" w:fill="F5F5F5"/>
          <w:lang w:val="en-US" w:eastAsia="zh-CN" w:bidi="ar"/>
        </w:rPr>
        <w:t>相关产品</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"https://www.chem960.com/chanpin/127088996/"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密封条专用橡胶防老剂MB-80</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"https://www.chem960.com/chanpin/526088997/"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防紫外线橡胶预分散防老剂MB-80</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"https://www.chem960.com/chanpin/626088998/"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防老剂MB防老剂MBI荣欣助剂</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"https://www.chem960.com/chanpin/726088990/"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防老剂MB；2-巯基苯并咪唑</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"https://www.chem960.com/chanpin/928088998/"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防老剂MB； 2-巯基苯并咪唑</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"https://www.chem960.com/chanpin/029088992/"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防老剂MB</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"https://www.chem960.com/chanpin/925088998/"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2-巯基苯并咪唑M 镀铜中间体 防老剂MB</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"https://www.chem960.com/chanpin/226088994/"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2-巯基苯并咪唑；防老剂MB</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"https://www.chem960.com/chanpin/028088998/"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2-巯基苯并咪唑,防老剂MB</w:t>
      </w:r>
      <w:r>
        <w:rPr>
          <w:rFonts w:hint="default" w:ascii="Helvetica" w:hAnsi="Helvetica" w:eastAsia="Helvetica" w:cs="Helvetica"/>
          <w:i w:val="0"/>
          <w:caps w:val="0"/>
          <w:color w:val="555555"/>
          <w:spacing w:val="0"/>
          <w:sz w:val="21"/>
          <w:szCs w:val="21"/>
          <w:u w:val="none"/>
          <w:bdr w:val="none" w:color="auto" w:sz="0" w:space="0"/>
        </w:rPr>
        <w:fldChar w:fldCharType="end"/>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hanging="360"/>
        <w:rPr>
          <w:vanish/>
        </w:rPr>
      </w:pPr>
      <w:r>
        <w:rPr>
          <w:rFonts w:hint="default" w:ascii="Helvetica" w:hAnsi="Helvetica" w:eastAsia="Helvetica" w:cs="Helvetica"/>
          <w:i w:val="0"/>
          <w:caps w:val="0"/>
          <w:color w:val="555555"/>
          <w:spacing w:val="0"/>
          <w:sz w:val="21"/>
          <w:szCs w:val="21"/>
          <w:u w:val="none"/>
          <w:bdr w:val="none" w:color="auto" w:sz="0" w:space="0"/>
        </w:rPr>
        <w:fldChar w:fldCharType="begin"/>
      </w:r>
      <w:r>
        <w:rPr>
          <w:rFonts w:hint="default" w:ascii="Helvetica" w:hAnsi="Helvetica" w:eastAsia="Helvetica" w:cs="Helvetica"/>
          <w:i w:val="0"/>
          <w:caps w:val="0"/>
          <w:color w:val="555555"/>
          <w:spacing w:val="0"/>
          <w:sz w:val="21"/>
          <w:szCs w:val="21"/>
          <w:u w:val="none"/>
          <w:bdr w:val="none" w:color="auto" w:sz="0" w:space="0"/>
        </w:rPr>
        <w:instrText xml:space="preserve"> HYPERLINK "https://www.chem960.com/chanpin/228088991/" \t "https://www.chem960.com/msds/583391/_blank" </w:instrText>
      </w:r>
      <w:r>
        <w:rPr>
          <w:rFonts w:hint="default" w:ascii="Helvetica" w:hAnsi="Helvetica" w:eastAsia="Helvetica" w:cs="Helvetica"/>
          <w:i w:val="0"/>
          <w:caps w:val="0"/>
          <w:color w:val="555555"/>
          <w:spacing w:val="0"/>
          <w:sz w:val="21"/>
          <w:szCs w:val="21"/>
          <w:u w:val="none"/>
          <w:bdr w:val="none" w:color="auto" w:sz="0" w:space="0"/>
        </w:rPr>
        <w:fldChar w:fldCharType="separate"/>
      </w:r>
      <w:r>
        <w:rPr>
          <w:rStyle w:val="5"/>
          <w:rFonts w:hint="default" w:ascii="Helvetica" w:hAnsi="Helvetica" w:eastAsia="Helvetica" w:cs="Helvetica"/>
          <w:i w:val="0"/>
          <w:caps w:val="0"/>
          <w:color w:val="555555"/>
          <w:spacing w:val="0"/>
          <w:sz w:val="21"/>
          <w:szCs w:val="21"/>
          <w:u w:val="none"/>
        </w:rPr>
        <w:t>2-硫醇基苯并咪唑, 橡胶防老剂MB</w:t>
      </w:r>
      <w:r>
        <w:rPr>
          <w:rFonts w:hint="default" w:ascii="Helvetica" w:hAnsi="Helvetica" w:eastAsia="Helvetica" w:cs="Helvetica"/>
          <w:i w:val="0"/>
          <w:caps w:val="0"/>
          <w:color w:val="555555"/>
          <w:spacing w:val="0"/>
          <w:sz w:val="21"/>
          <w:szCs w:val="21"/>
          <w:u w:val="none"/>
          <w:bdr w:val="none" w:color="auto" w:sz="0" w:space="0"/>
        </w:rPr>
        <w:fldChar w:fldCharType="end"/>
      </w:r>
      <w:bookmarkStart w:id="0" w:name="_GoBack"/>
      <w:bookmarkEnd w:id="0"/>
    </w:p>
    <w:p>
      <w:pPr>
        <w:keepNext w:val="0"/>
        <w:keepLines w:val="0"/>
        <w:widowControl/>
        <w:numPr>
          <w:ilvl w:val="0"/>
          <w:numId w:val="2"/>
        </w:numPr>
        <w:suppressLineNumbers w:val="0"/>
        <w:ind w:left="0" w:leftChars="0" w:firstLine="0" w:firstLineChars="0"/>
        <w:jc w:val="left"/>
        <w:rPr>
          <w:rFonts w:hint="default" w:ascii="Helvetica" w:hAnsi="Helvetica" w:eastAsia="Helvetica" w:cs="Helvetica"/>
          <w:i w:val="0"/>
          <w:caps w:val="0"/>
          <w:color w:val="666666"/>
          <w:spacing w:val="0"/>
          <w:sz w:val="21"/>
          <w:szCs w:val="21"/>
          <w:lang w:val="en-US" w:eastAsia="zh-CN"/>
        </w:rPr>
      </w:pPr>
    </w:p>
    <w:p>
      <w:pPr>
        <w:numPr>
          <w:numId w:val="0"/>
        </w:numPr>
        <w:spacing w:after="240" w:afterAutospacing="0"/>
        <w:ind w:leftChars="0"/>
        <w:rPr>
          <w:rFonts w:hint="eastAsia" w:ascii="Helvetica" w:hAnsi="Helvetica" w:eastAsia="Helvetica" w:cs="Helvetica"/>
          <w:i w:val="0"/>
          <w:caps w:val="0"/>
          <w:color w:val="666666"/>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DFDA1"/>
    <w:multiLevelType w:val="singleLevel"/>
    <w:tmpl w:val="898DFDA1"/>
    <w:lvl w:ilvl="0" w:tentative="0">
      <w:start w:val="1"/>
      <w:numFmt w:val="decimal"/>
      <w:suff w:val="space"/>
      <w:lvlText w:val="%1."/>
      <w:lvlJc w:val="left"/>
    </w:lvl>
  </w:abstractNum>
  <w:abstractNum w:abstractNumId="1">
    <w:nsid w:val="B5DEDF84"/>
    <w:multiLevelType w:val="singleLevel"/>
    <w:tmpl w:val="B5DEDF84"/>
    <w:lvl w:ilvl="0" w:tentative="0">
      <w:start w:val="12"/>
      <w:numFmt w:val="decimal"/>
      <w:suff w:val="space"/>
      <w:lvlText w:val="%1."/>
      <w:lvlJc w:val="left"/>
    </w:lvl>
  </w:abstractNum>
  <w:abstractNum w:abstractNumId="2">
    <w:nsid w:val="E6AF06F3"/>
    <w:multiLevelType w:val="multilevel"/>
    <w:tmpl w:val="E6AF06F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83ADF"/>
    <w:rsid w:val="07C83A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2020-04-21T06:22:00Z</dcterms:created>
  <dc:creator>hbsulina</dc:creator>
  <cp:lastModifiedBy>hbsulina</cp:lastModifiedBy>
  <dcterms:modified xsi:type="dcterms:W3CDTF">2020-04-21T06:42:11Z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